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FC" w:rsidRDefault="000177FC" w:rsidP="000177FC">
      <w:pPr>
        <w:spacing w:after="0"/>
        <w:ind w:firstLine="709"/>
        <w:jc w:val="both"/>
      </w:pPr>
      <w:r>
        <w:t>Памятка для населения об обращении прокурора в суд с гражданским иском в интересах потерпевших по уголовным делам (в порядке ч.3 ст. 44 Уголовно-процессуального кодекса РФ)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Все лица, пострадавшие от преступных посягательств, имеют право на возмещение ущерба, причиненного преступлениями, в том числе путем обращения в суд.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Исковое заявление может быть подано в суд на любой стадии расследования уголовного дела с момента его возбуждения и до вынесения приговора.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Обратиться с исковым заявлением можно как самостоятельно, так и путем подачи заявления прокурору.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Вместе с тем, прокурор вправе предъявить такой иск только в защиту интересов: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несовершеннолетних;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лиц, признанных недееспособными либо ограниченно дееспособными;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лиц, которые не могут сами защитить свои права и законные интересы в силу возраста, состояния здоровья или иным уважительным причинам (ч. 3 ст. 44 УПК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Для этого гражданину либо его законному представителю необходимо обратиться к прокурору с письменным заявлением, к которому приложить документы, подтверждающие, что он относится к одной из вышеуказанных категории (копия свидетельства о рождении, пенсионного удостоверения, справки об инвалидности и т.п.).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</w:t>
      </w:r>
    </w:p>
    <w:p w:rsidR="000177FC" w:rsidRDefault="000177FC" w:rsidP="000177FC">
      <w:pPr>
        <w:spacing w:after="0"/>
        <w:ind w:firstLine="709"/>
        <w:jc w:val="both"/>
      </w:pPr>
      <w:r>
        <w:t>Категории требований, которые могут быть заявлены прокурором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О возмещении имущественного ущерба, причиненного преступлением:</w:t>
      </w:r>
    </w:p>
    <w:p w:rsidR="000177FC" w:rsidRDefault="000177FC" w:rsidP="000177FC">
      <w:pPr>
        <w:spacing w:after="0"/>
        <w:ind w:firstLine="709"/>
        <w:jc w:val="both"/>
      </w:pPr>
      <w:r>
        <w:t>- о возмещении убытков, причиненных вследствие утраты или повреждения имущества по таким видам преступлений, как кража, грабеж, разбой, мошенничество и иным (ст. 1064 Гражданского кодекса РФ (ГК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компенсации морального вреда (ст. ст. 151, 1100, 1101 ГК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О возмещении вреда, причиненного здоровью потерпевшего:</w:t>
      </w:r>
    </w:p>
    <w:p w:rsidR="000177FC" w:rsidRDefault="000177FC" w:rsidP="000177FC">
      <w:pPr>
        <w:spacing w:after="0"/>
        <w:ind w:firstLine="709"/>
        <w:jc w:val="both"/>
      </w:pPr>
      <w:r>
        <w:t>- о компенсации морального вреда (ст. ст. 151, 1100, 1101 ГК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lastRenderedPageBreak/>
        <w:t>- о возмещении расходов на лечение (ст. 1085 ГК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3. В интересах близких родственников погибшего в результате преступления: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компенсации морально вреда;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взыскании сумм, затраченных на погребение (ст.1094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Исключительно в порядке гражданского судопроизводства, то есть только после вынесения приговора, прокурор вправе предъявить в интересах потерпевших следующие исковые требования: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взыскании неустойки за несвоевременную уплату алиментов (ст. 115 Семейного кодекса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proofErr w:type="gramStart"/>
      <w:r>
        <w:t>-..</w:t>
      </w:r>
      <w:proofErr w:type="gramEnd"/>
      <w:r>
        <w:t>о признании недействительными сделок, применении последствий недействительности ничтожных сделок, истребовании имущества из чужого незаконного владения (ст. ст. 166-179, ст. 301 ГК РФ);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взыскании утраченного заработка за период временной нетрудоспособности;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о возмещении вреда в связи с потерей кормильца (ст. 1089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Гражданский истец и гражданский ответчик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Гражданский истец – это физическое или юридическое лицо, которому непосредственно причинен вред преступлением.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В случае смерти лица права потерпевшего переходят к одному из его близких родственников и (или) близких лиц, а при их отсутствии или невозможности их участия в уголовном судопроизводстве - к одному из родственников (ч. 8 ст. 42 УПК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К числу близких родственников погибшего в результате преступления относятся (п. 4 ст. 5 УПК РФ):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супруги,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родители,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дети,</w:t>
      </w:r>
    </w:p>
    <w:p w:rsidR="00421E99" w:rsidRDefault="00421E99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lastRenderedPageBreak/>
        <w:t>- усыновители,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усыновленные,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родные братья и сестры,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дедушки и бабушки,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- внуки.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Каждое из указанных лиц в ходе уголовного судопроизводства имеет право требовать компенсации морального вреда, наступившего в результате смерти близкого родственника, обосновав свои нравственные и физические страдания.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Гражданский ответчик </w:t>
      </w:r>
      <w:proofErr w:type="gramStart"/>
      <w:r>
        <w:t>- это</w:t>
      </w:r>
      <w:proofErr w:type="gramEnd"/>
      <w:r>
        <w:t xml:space="preserve"> обвиняемый, подсудимый, а также физическое или юридическое лицо, которое несет ответственность за вред, причиненный преступлением (ст. 54 УПК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Ущерб, причиненный несовершеннолетними в возрасте до 14 лет, возмещают его родители или опекуны (ст. 1073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Несовершеннолетние в возрасте от 14 до 18 лет самостоятельно отвечают за причиненный вред при наличии доходов или иного имущества, а при его отсутствии вред полностью или в недостающей части возмещается родителями или попечителем (ст. 1074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Ответственность за ущерб, причиненный работником при исполнении </w:t>
      </w:r>
      <w:proofErr w:type="gramStart"/>
      <w:r>
        <w:t>трудовых обязанностей</w:t>
      </w:r>
      <w:proofErr w:type="gramEnd"/>
      <w:r>
        <w:t xml:space="preserve"> несет работодатель (ст. 1068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При причинении вреда источником повышенной опасности (например, транспортным средством) вред возмещает его владелец (ст. 1079 ГК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Рассмотрение гражданского иска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 Суд рассматривает гражданский иск одновременно с уголовным делом.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Государственный обвинитель поддерживает обвинение, а также заявленный гражданский иск.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 xml:space="preserve">Гражданский истец должен предоставить суду документы, подтверждающие расходы на лечение в связи с повреждением здоровья; расходы на погребение, когда последствием преступления являлась смерть человека; расходы по ремонту поврежденного имущества при проникновении в жилище и иные расходы, понесенные в связи с совершенным преступлением </w:t>
      </w:r>
      <w:r>
        <w:lastRenderedPageBreak/>
        <w:t>(договоры, справки, медицинские документы, квитанции об оплате, кассовые и товарные чеки и т.д.).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Кроме того, гражданский истец должен обосновать перед судом свои требования о размере компенсации причиненного преступлением морального вреда.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Суд вправе рассмотреть гражданский иск в отсутствие гражданского истца, если гражданский иск поддерживает прокурор (ч. 2 ст. 250 УПК РФ).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Если прокурор отказывается от поддержания государственного обвинения, уголовное дело подлежит прекращению, как и производство по гражданскому иску. Таким образом, гражданский истец лишается права получить возмещение причиненного ему преступлением вреда в данном уголовном процессе.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Такие же последствия наступают при отказе гражданского истца от иска.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Решение об удовлетворении исковых требований выносится судом одновременно с постановлением обвинительного приговора.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При постановлении оправдательного приговора суд в удовлетворении иска отказывает.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При необходимости произвести дополнительные расчеты, связанные с гражданским иском, суд может признать его и передать для рассмотрения в порядке гражданского судопроизводства.</w:t>
      </w:r>
    </w:p>
    <w:p w:rsidR="000177FC" w:rsidRDefault="000177FC" w:rsidP="000177FC">
      <w:pPr>
        <w:spacing w:after="0"/>
        <w:ind w:firstLine="709"/>
        <w:jc w:val="both"/>
      </w:pPr>
    </w:p>
    <w:p w:rsidR="000177FC" w:rsidRDefault="000177FC" w:rsidP="000177FC">
      <w:pPr>
        <w:spacing w:after="0"/>
        <w:ind w:firstLine="709"/>
        <w:jc w:val="both"/>
      </w:pPr>
      <w:r>
        <w:t>В случае, если гражданский иск оставлен без рассмотрения, а также при вынесении обвинительного приговора, когда гражданский иск о возмещении ущерба не был заявлен, иск может быть подан отдельно в порядке гражданского судопроизводства.</w:t>
      </w:r>
    </w:p>
    <w:p w:rsidR="000177FC" w:rsidRDefault="000177FC" w:rsidP="000177FC">
      <w:pPr>
        <w:spacing w:after="0"/>
        <w:ind w:firstLine="709"/>
        <w:jc w:val="both"/>
      </w:pPr>
      <w:bookmarkStart w:id="0" w:name="_GoBack"/>
      <w:bookmarkEnd w:id="0"/>
    </w:p>
    <w:sectPr w:rsidR="000177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FC"/>
    <w:rsid w:val="000177FC"/>
    <w:rsid w:val="00421E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1199"/>
  <w15:chartTrackingRefBased/>
  <w15:docId w15:val="{91931C6A-9139-44D4-9238-C91EB12C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2023-11-02T09:49:00Z</dcterms:created>
  <dcterms:modified xsi:type="dcterms:W3CDTF">2023-11-02T15:26:00Z</dcterms:modified>
</cp:coreProperties>
</file>